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01"/>
        <w:tblW w:w="0" w:type="auto"/>
        <w:tblLook w:val="00A0"/>
      </w:tblPr>
      <w:tblGrid>
        <w:gridCol w:w="4428"/>
      </w:tblGrid>
      <w:tr w:rsidR="00645D91" w:rsidRPr="00645D91" w:rsidTr="004E3CC1">
        <w:trPr>
          <w:trHeight w:val="2981"/>
        </w:trPr>
        <w:tc>
          <w:tcPr>
            <w:tcW w:w="4428" w:type="dxa"/>
          </w:tcPr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  <w:t>РОССИЙСКАЯ ФЕДЕРАЦИЯ</w:t>
            </w: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-588010</wp:posOffset>
                  </wp:positionV>
                  <wp:extent cx="533400" cy="533400"/>
                  <wp:effectExtent l="19050" t="0" r="0" b="0"/>
                  <wp:wrapSquare wrapText="right"/>
                  <wp:docPr id="2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45D9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Администрация</w:t>
            </w: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 w:firstLine="708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      города Ставрополя</w:t>
            </w: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645D91" w:rsidRPr="00645D91" w:rsidRDefault="00645D91" w:rsidP="00645D91">
            <w:pPr>
              <w:widowControl w:val="0"/>
              <w:suppressAutoHyphens/>
              <w:spacing w:line="200" w:lineRule="exact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К</w:t>
            </w:r>
            <w:r w:rsidR="00507FEC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.</w:t>
            </w:r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="00507FEC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Хетагурова</w:t>
            </w:r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="00507FEC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ул</w:t>
            </w:r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., д. </w:t>
            </w:r>
            <w:r w:rsidR="00507FEC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8</w:t>
            </w:r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, Ставрополь, 355035</w:t>
            </w:r>
          </w:p>
          <w:p w:rsidR="00645D91" w:rsidRPr="00645D91" w:rsidRDefault="00645D91" w:rsidP="00645D91">
            <w:pPr>
              <w:widowControl w:val="0"/>
              <w:suppressAutoHyphens/>
              <w:spacing w:line="200" w:lineRule="exact"/>
              <w:ind w:left="0" w:firstLine="142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Тел. 8 (8652) </w:t>
            </w:r>
            <w:r w:rsidR="00507FEC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74-86-94</w:t>
            </w:r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, т/</w:t>
            </w:r>
            <w:proofErr w:type="spellStart"/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ф</w:t>
            </w:r>
            <w:proofErr w:type="spellEnd"/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8(8652)</w:t>
            </w:r>
            <w:r w:rsidR="00507FEC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74-89-28</w:t>
            </w:r>
          </w:p>
          <w:p w:rsidR="00645D91" w:rsidRPr="00645D91" w:rsidRDefault="00645D91" w:rsidP="00645D91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_____________№________________</w:t>
            </w:r>
          </w:p>
          <w:p w:rsidR="00645D91" w:rsidRPr="00645D91" w:rsidRDefault="00645D91" w:rsidP="00645D91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На       №</w:t>
            </w:r>
            <w:proofErr w:type="spellStart"/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_____________от</w:t>
            </w:r>
            <w:proofErr w:type="spellEnd"/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</w:t>
            </w:r>
          </w:p>
        </w:tc>
      </w:tr>
    </w:tbl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654F" w:rsidRPr="007A1120" w:rsidRDefault="006B654F" w:rsidP="00147569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ЗАКЛЮЧЕНИЕ</w:t>
      </w:r>
    </w:p>
    <w:p w:rsidR="006B654F" w:rsidRPr="007A1120" w:rsidRDefault="006B654F" w:rsidP="00147569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CA2F23" w:rsidRPr="007A1120" w:rsidRDefault="00CA2F23" w:rsidP="00147569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839CF" w:rsidRPr="007A1120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</w:t>
      </w:r>
      <w:r w:rsidRPr="007A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9CF" w:rsidRPr="007A1120" w:rsidRDefault="005839CF" w:rsidP="00147569">
      <w:pPr>
        <w:pStyle w:val="a4"/>
        <w:spacing w:line="240" w:lineRule="exact"/>
        <w:jc w:val="center"/>
        <w:rPr>
          <w:rFonts w:eastAsia="Arial Unicode MS"/>
          <w:snapToGrid w:val="0"/>
          <w:sz w:val="28"/>
          <w:szCs w:val="28"/>
        </w:rPr>
      </w:pPr>
      <w:proofErr w:type="gramStart"/>
      <w:r w:rsidRPr="007A1120">
        <w:rPr>
          <w:sz w:val="28"/>
          <w:szCs w:val="28"/>
        </w:rPr>
        <w:t>«</w:t>
      </w:r>
      <w:r w:rsidR="003363F2" w:rsidRPr="003D0F49">
        <w:rPr>
          <w:sz w:val="28"/>
          <w:szCs w:val="28"/>
        </w:rPr>
        <w:t>Об установлении предельных (максимальных) тарифов на услуги (работы), предоставляемые (выполняемые) муниципальным унитарным предприятием «ВОДОКАНАЛ» города Ставрополя</w:t>
      </w:r>
      <w:r w:rsidRPr="007A1120">
        <w:rPr>
          <w:rFonts w:eastAsia="Arial Unicode MS"/>
          <w:snapToGrid w:val="0"/>
          <w:sz w:val="28"/>
          <w:szCs w:val="28"/>
        </w:rPr>
        <w:t>»</w:t>
      </w:r>
      <w:proofErr w:type="gramEnd"/>
    </w:p>
    <w:p w:rsidR="00505C96" w:rsidRDefault="00505C96" w:rsidP="00A13C2D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C96" w:rsidRPr="00505C96" w:rsidRDefault="0078354C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соответствии с Порядком </w:t>
      </w:r>
      <w:r w:rsidR="008B6160" w:rsidRPr="00A25939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</w:t>
      </w:r>
      <w:r w:rsidR="008B6160" w:rsidRPr="00834F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 xml:space="preserve">главы </w:t>
      </w:r>
      <w:r w:rsidR="00147569">
        <w:rPr>
          <w:rFonts w:ascii="Times New Roman" w:hAnsi="Times New Roman" w:cs="Times New Roman"/>
          <w:spacing w:val="-1"/>
          <w:sz w:val="28"/>
          <w:szCs w:val="28"/>
        </w:rPr>
        <w:br/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города Ставрополя,</w:t>
      </w:r>
      <w:r w:rsidR="008B6160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города Ставрополя от </w:t>
      </w:r>
      <w:r w:rsidR="008B6160">
        <w:rPr>
          <w:rFonts w:ascii="Times New Roman" w:hAnsi="Times New Roman" w:cs="Times New Roman"/>
          <w:sz w:val="28"/>
          <w:szCs w:val="28"/>
        </w:rPr>
        <w:t>06</w:t>
      </w:r>
      <w:r w:rsidR="00505C96" w:rsidRPr="00505C96">
        <w:rPr>
          <w:rFonts w:ascii="Times New Roman" w:hAnsi="Times New Roman" w:cs="Times New Roman"/>
          <w:sz w:val="28"/>
          <w:szCs w:val="28"/>
        </w:rPr>
        <w:t>.</w:t>
      </w:r>
      <w:r w:rsidR="008B6160">
        <w:rPr>
          <w:rFonts w:ascii="Times New Roman" w:hAnsi="Times New Roman" w:cs="Times New Roman"/>
          <w:sz w:val="28"/>
          <w:szCs w:val="28"/>
        </w:rPr>
        <w:t>03</w:t>
      </w:r>
      <w:r w:rsidR="00505C96" w:rsidRPr="00505C96">
        <w:rPr>
          <w:rFonts w:ascii="Times New Roman" w:hAnsi="Times New Roman" w:cs="Times New Roman"/>
          <w:sz w:val="28"/>
          <w:szCs w:val="28"/>
        </w:rPr>
        <w:t>.201</w:t>
      </w:r>
      <w:r w:rsidR="008B6160">
        <w:rPr>
          <w:rFonts w:ascii="Times New Roman" w:hAnsi="Times New Roman" w:cs="Times New Roman"/>
          <w:sz w:val="28"/>
          <w:szCs w:val="28"/>
        </w:rPr>
        <w:t>8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№ </w:t>
      </w:r>
      <w:r w:rsidR="008B6160">
        <w:rPr>
          <w:rFonts w:ascii="Times New Roman" w:hAnsi="Times New Roman" w:cs="Times New Roman"/>
          <w:sz w:val="28"/>
          <w:szCs w:val="28"/>
        </w:rPr>
        <w:t>391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z w:val="28"/>
          <w:szCs w:val="28"/>
        </w:rPr>
        <w:br/>
      </w:r>
      <w:r w:rsidR="00505C96">
        <w:rPr>
          <w:rFonts w:ascii="Times New Roman" w:hAnsi="Times New Roman" w:cs="Times New Roman"/>
          <w:sz w:val="28"/>
          <w:szCs w:val="28"/>
        </w:rPr>
        <w:t>«</w:t>
      </w:r>
      <w:r w:rsidR="008B6160" w:rsidRPr="00C254CB">
        <w:rPr>
          <w:rFonts w:ascii="Times New Roman" w:hAnsi="Times New Roman" w:cs="Times New Roman"/>
          <w:spacing w:val="-1"/>
          <w:sz w:val="28"/>
          <w:szCs w:val="28"/>
        </w:rPr>
        <w:t>Об оценк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B6160"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регулирующего воздействия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 xml:space="preserve"> проектов нормативных</w:t>
      </w:r>
      <w:r w:rsidR="008B6160"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правовых актов</w:t>
      </w:r>
      <w:r w:rsidR="008B6160" w:rsidRPr="002448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="008B6160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города Ставрополя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br/>
        <w:t xml:space="preserve">и </w:t>
      </w:r>
      <w:r w:rsidR="008B6160" w:rsidRPr="00C254CB">
        <w:rPr>
          <w:rFonts w:ascii="Times New Roman" w:hAnsi="Times New Roman" w:cs="Times New Roman"/>
          <w:spacing w:val="-1"/>
          <w:sz w:val="28"/>
          <w:szCs w:val="28"/>
        </w:rPr>
        <w:t>экспертиз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B6160"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нормативных правовых актов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 xml:space="preserve"> главы города Ставрополя,</w:t>
      </w:r>
      <w:r w:rsidR="008B6160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505C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экономического развития администрации города Ставрополя</w:t>
      </w:r>
      <w:r w:rsidRP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>рассмотрел проект постановления</w:t>
      </w:r>
      <w:proofErr w:type="gramEnd"/>
      <w:r w:rsidR="00505C96" w:rsidRPr="00505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5C96" w:rsidRPr="00505C96">
        <w:rPr>
          <w:rFonts w:ascii="Times New Roman" w:hAnsi="Times New Roman" w:cs="Times New Roman"/>
          <w:sz w:val="28"/>
          <w:szCs w:val="28"/>
        </w:rPr>
        <w:t>администрации города Ставрополя «</w:t>
      </w:r>
      <w:r w:rsidR="003363F2" w:rsidRPr="003D0F49">
        <w:rPr>
          <w:rFonts w:ascii="Times New Roman" w:hAnsi="Times New Roman" w:cs="Times New Roman"/>
          <w:sz w:val="28"/>
          <w:szCs w:val="28"/>
        </w:rPr>
        <w:t>Об установлении предельных (максимальных) тарифов на услуги (работы), предоставляемые (выполняемые) муниципальным унитарным предприятием «ВОДОКАНАЛ» города Ставрополя</w:t>
      </w:r>
      <w:r w:rsidR="00505C96" w:rsidRPr="00505C96">
        <w:rPr>
          <w:rFonts w:ascii="Times New Roman" w:hAnsi="Times New Roman" w:cs="Times New Roman"/>
          <w:sz w:val="28"/>
          <w:szCs w:val="28"/>
        </w:rPr>
        <w:t>», подготовленный комитетом муниципального заказа и торговли администрации города Ставрополя</w:t>
      </w:r>
      <w:r w:rsidR="00505C96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05C96">
        <w:rPr>
          <w:rFonts w:ascii="Times New Roman" w:hAnsi="Times New Roman" w:cs="Times New Roman"/>
          <w:sz w:val="28"/>
          <w:szCs w:val="28"/>
        </w:rPr>
        <w:t xml:space="preserve"> – </w:t>
      </w:r>
      <w:r w:rsidR="002937A6">
        <w:rPr>
          <w:rFonts w:ascii="Times New Roman" w:hAnsi="Times New Roman" w:cs="Times New Roman"/>
          <w:sz w:val="28"/>
          <w:szCs w:val="28"/>
        </w:rPr>
        <w:t xml:space="preserve">порядок проведения оценки регулирующего воздействия, </w:t>
      </w:r>
      <w:r w:rsidR="00752D00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="00505C96">
        <w:rPr>
          <w:rFonts w:ascii="Times New Roman" w:hAnsi="Times New Roman" w:cs="Times New Roman"/>
          <w:sz w:val="28"/>
          <w:szCs w:val="28"/>
        </w:rPr>
        <w:t>проект правового акта</w:t>
      </w:r>
      <w:r>
        <w:rPr>
          <w:rFonts w:ascii="Times New Roman" w:hAnsi="Times New Roman" w:cs="Times New Roman"/>
          <w:sz w:val="28"/>
          <w:szCs w:val="28"/>
        </w:rPr>
        <w:t>, разработчик</w:t>
      </w:r>
      <w:r w:rsidR="00505C96">
        <w:rPr>
          <w:rFonts w:ascii="Times New Roman" w:hAnsi="Times New Roman" w:cs="Times New Roman"/>
          <w:sz w:val="28"/>
          <w:szCs w:val="28"/>
        </w:rPr>
        <w:t>)</w:t>
      </w:r>
      <w:r w:rsidR="00505C96" w:rsidRPr="00505C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4EDB" w:rsidRPr="00AB1A0D" w:rsidRDefault="00AF4EDB" w:rsidP="00AF4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 w:rsidR="00147569"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что при подготовке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>
        <w:rPr>
          <w:rFonts w:ascii="Times New Roman" w:hAnsi="Times New Roman" w:cs="Times New Roman"/>
          <w:sz w:val="28"/>
          <w:szCs w:val="28"/>
        </w:rPr>
        <w:t xml:space="preserve">проекта правового акта соблюден </w:t>
      </w:r>
      <w:r w:rsidRPr="00334CCF">
        <w:rPr>
          <w:rFonts w:ascii="Times New Roman" w:hAnsi="Times New Roman" w:cs="Times New Roman"/>
          <w:sz w:val="28"/>
          <w:szCs w:val="28"/>
        </w:rPr>
        <w:t>порядок  проведения 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505C96" w:rsidRPr="00505C96" w:rsidRDefault="0078354C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505C96" w:rsidRPr="00505C96">
        <w:rPr>
          <w:rFonts w:ascii="Times New Roman" w:hAnsi="Times New Roman" w:cs="Times New Roman"/>
          <w:sz w:val="28"/>
          <w:szCs w:val="28"/>
        </w:rPr>
        <w:t>проведены публичные консультации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в отношении проекта правового акта в сроки </w:t>
      </w:r>
      <w:r w:rsidR="003363F2" w:rsidRPr="003363F2">
        <w:rPr>
          <w:rFonts w:ascii="Times New Roman" w:hAnsi="Times New Roman" w:cs="Times New Roman"/>
          <w:sz w:val="28"/>
          <w:szCs w:val="28"/>
        </w:rPr>
        <w:t>с 27 ноября по 14 декабря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201</w:t>
      </w:r>
      <w:r w:rsidR="005E2A21">
        <w:rPr>
          <w:rFonts w:ascii="Times New Roman" w:hAnsi="Times New Roman" w:cs="Times New Roman"/>
          <w:sz w:val="28"/>
          <w:szCs w:val="28"/>
        </w:rPr>
        <w:t>8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5C96" w:rsidRPr="00505C96" w:rsidRDefault="00505C96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96">
        <w:rPr>
          <w:rFonts w:ascii="Times New Roman" w:hAnsi="Times New Roman" w:cs="Times New Roman"/>
          <w:sz w:val="28"/>
          <w:szCs w:val="28"/>
        </w:rPr>
        <w:t>По результатам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 замечания </w:t>
      </w:r>
      <w:r w:rsidR="007835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предложения участников</w:t>
      </w:r>
      <w:r w:rsidR="0078354C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Pr="00505C96"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 w:rsidR="0078354C" w:rsidRPr="0078354C">
        <w:rPr>
          <w:rFonts w:ascii="Times New Roman" w:hAnsi="Times New Roman" w:cs="Times New Roman"/>
          <w:sz w:val="28"/>
          <w:szCs w:val="28"/>
        </w:rPr>
        <w:t xml:space="preserve"> </w:t>
      </w:r>
      <w:r w:rsidR="0078354C" w:rsidRPr="00505C96">
        <w:rPr>
          <w:rFonts w:ascii="Times New Roman" w:hAnsi="Times New Roman" w:cs="Times New Roman"/>
          <w:sz w:val="28"/>
          <w:szCs w:val="28"/>
        </w:rPr>
        <w:t>не</w:t>
      </w:r>
      <w:r w:rsidR="0078354C">
        <w:rPr>
          <w:rFonts w:ascii="Times New Roman" w:hAnsi="Times New Roman" w:cs="Times New Roman"/>
          <w:sz w:val="28"/>
          <w:szCs w:val="28"/>
        </w:rPr>
        <w:t xml:space="preserve"> поступили</w:t>
      </w:r>
      <w:r w:rsidRPr="00505C96">
        <w:rPr>
          <w:rFonts w:ascii="Times New Roman" w:hAnsi="Times New Roman" w:cs="Times New Roman"/>
          <w:sz w:val="28"/>
          <w:szCs w:val="28"/>
        </w:rPr>
        <w:t>.</w:t>
      </w:r>
    </w:p>
    <w:p w:rsidR="00505C96" w:rsidRPr="00505C96" w:rsidRDefault="0078354C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проекта правового акта с </w:t>
      </w:r>
      <w:r w:rsidR="00505C96" w:rsidRPr="00505C96">
        <w:rPr>
          <w:rFonts w:ascii="Times New Roman" w:hAnsi="Times New Roman" w:cs="Times New Roman"/>
          <w:sz w:val="28"/>
          <w:szCs w:val="28"/>
        </w:rPr>
        <w:t>учетом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уполномоченным органом сделаны следующие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>выводы:</w:t>
      </w:r>
      <w:r w:rsidR="00505C96">
        <w:rPr>
          <w:rFonts w:ascii="Courier New" w:hAnsi="Courier New" w:cs="Courier New"/>
          <w:sz w:val="20"/>
          <w:szCs w:val="20"/>
        </w:rPr>
        <w:t xml:space="preserve"> </w:t>
      </w:r>
    </w:p>
    <w:p w:rsidR="00BB5679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505C91" w:rsidRPr="007A1120">
        <w:rPr>
          <w:rFonts w:ascii="Times New Roman" w:hAnsi="Times New Roman" w:cs="Times New Roman"/>
          <w:sz w:val="28"/>
          <w:szCs w:val="28"/>
        </w:rPr>
        <w:t>правового акта</w:t>
      </w:r>
      <w:r w:rsidR="00A13C2D">
        <w:rPr>
          <w:rFonts w:ascii="Times New Roman" w:hAnsi="Times New Roman" w:cs="Times New Roman"/>
          <w:sz w:val="28"/>
          <w:szCs w:val="28"/>
        </w:rPr>
        <w:t xml:space="preserve"> не</w:t>
      </w:r>
      <w:r w:rsidRPr="007A1120">
        <w:rPr>
          <w:rFonts w:ascii="Times New Roman" w:hAnsi="Times New Roman" w:cs="Times New Roman"/>
          <w:sz w:val="28"/>
          <w:szCs w:val="28"/>
        </w:rPr>
        <w:t xml:space="preserve"> содержит положени</w:t>
      </w:r>
      <w:r w:rsidR="00A13C2D">
        <w:rPr>
          <w:rFonts w:ascii="Times New Roman" w:hAnsi="Times New Roman" w:cs="Times New Roman"/>
          <w:sz w:val="28"/>
          <w:szCs w:val="28"/>
        </w:rPr>
        <w:t>й</w:t>
      </w:r>
      <w:r w:rsidRPr="007A1120">
        <w:rPr>
          <w:rFonts w:ascii="Times New Roman" w:hAnsi="Times New Roman" w:cs="Times New Roman"/>
          <w:sz w:val="28"/>
          <w:szCs w:val="28"/>
        </w:rPr>
        <w:t>, влекущи</w:t>
      </w:r>
      <w:r w:rsidR="00A13C2D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за собой возможность нарушения прав субъектов предпринимательской </w:t>
      </w:r>
      <w:r w:rsidR="005506F3">
        <w:rPr>
          <w:rFonts w:ascii="Times New Roman" w:hAnsi="Times New Roman" w:cs="Times New Roman"/>
          <w:sz w:val="28"/>
          <w:szCs w:val="28"/>
        </w:rPr>
        <w:br/>
      </w:r>
      <w:r w:rsidR="005E2A21">
        <w:rPr>
          <w:rFonts w:ascii="Times New Roman" w:hAnsi="Times New Roman" w:cs="Times New Roman"/>
          <w:sz w:val="28"/>
          <w:szCs w:val="28"/>
        </w:rPr>
        <w:t xml:space="preserve">и инвестиционной </w:t>
      </w:r>
      <w:r w:rsidRPr="007A1120">
        <w:rPr>
          <w:rFonts w:ascii="Times New Roman" w:hAnsi="Times New Roman" w:cs="Times New Roman"/>
          <w:sz w:val="28"/>
          <w:szCs w:val="28"/>
        </w:rPr>
        <w:t>деятельности, а также способствующи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возникновению нео</w:t>
      </w:r>
      <w:r w:rsidR="00505C91" w:rsidRPr="007A1120">
        <w:rPr>
          <w:rFonts w:ascii="Times New Roman" w:hAnsi="Times New Roman" w:cs="Times New Roman"/>
          <w:sz w:val="28"/>
          <w:szCs w:val="28"/>
        </w:rPr>
        <w:t xml:space="preserve">боснованных расходов субъектов </w:t>
      </w:r>
      <w:r w:rsidRPr="007A112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5E2A21" w:rsidRPr="005E2A21">
        <w:rPr>
          <w:rFonts w:ascii="Times New Roman" w:hAnsi="Times New Roman" w:cs="Times New Roman"/>
          <w:sz w:val="28"/>
          <w:szCs w:val="28"/>
        </w:rPr>
        <w:t xml:space="preserve"> </w:t>
      </w:r>
      <w:r w:rsidR="005506F3">
        <w:rPr>
          <w:rFonts w:ascii="Times New Roman" w:hAnsi="Times New Roman" w:cs="Times New Roman"/>
          <w:sz w:val="28"/>
          <w:szCs w:val="28"/>
        </w:rPr>
        <w:br/>
      </w:r>
      <w:r w:rsidR="005E2A21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7A112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B00E3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>финансирование из бюджета города Ставрополя</w:t>
      </w:r>
      <w:r w:rsidR="00B41604">
        <w:rPr>
          <w:rFonts w:ascii="Times New Roman" w:hAnsi="Times New Roman"/>
          <w:sz w:val="28"/>
          <w:szCs w:val="28"/>
        </w:rPr>
        <w:t xml:space="preserve"> дополнительно</w:t>
      </w:r>
      <w:r w:rsidRPr="007A1120">
        <w:rPr>
          <w:rFonts w:ascii="Times New Roman" w:hAnsi="Times New Roman"/>
          <w:sz w:val="28"/>
          <w:szCs w:val="28"/>
        </w:rPr>
        <w:t xml:space="preserve"> </w:t>
      </w:r>
      <w:r w:rsidR="00B41604">
        <w:rPr>
          <w:rFonts w:ascii="Times New Roman" w:hAnsi="Times New Roman"/>
          <w:sz w:val="28"/>
          <w:szCs w:val="28"/>
        </w:rPr>
        <w:br/>
      </w:r>
      <w:r w:rsidRPr="007A1120">
        <w:rPr>
          <w:rFonts w:ascii="Times New Roman" w:hAnsi="Times New Roman"/>
          <w:sz w:val="28"/>
          <w:szCs w:val="28"/>
        </w:rPr>
        <w:t xml:space="preserve">не </w:t>
      </w:r>
      <w:r w:rsidR="00B41604">
        <w:rPr>
          <w:rFonts w:ascii="Times New Roman" w:hAnsi="Times New Roman"/>
          <w:sz w:val="28"/>
          <w:szCs w:val="28"/>
        </w:rPr>
        <w:t>по</w:t>
      </w:r>
      <w:r w:rsidRPr="007A1120">
        <w:rPr>
          <w:rFonts w:ascii="Times New Roman" w:hAnsi="Times New Roman"/>
          <w:sz w:val="28"/>
          <w:szCs w:val="28"/>
        </w:rPr>
        <w:t>требуется</w:t>
      </w:r>
      <w:r w:rsidR="00645D91">
        <w:rPr>
          <w:rFonts w:ascii="Times New Roman" w:hAnsi="Times New Roman"/>
          <w:sz w:val="28"/>
          <w:szCs w:val="28"/>
        </w:rPr>
        <w:t>;</w:t>
      </w:r>
    </w:p>
    <w:p w:rsidR="00E72339" w:rsidRDefault="00A13C2D" w:rsidP="00AF4ED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 xml:space="preserve">согласование проекта правового акта рекомендуется продолжить </w:t>
      </w:r>
      <w:r>
        <w:rPr>
          <w:rFonts w:ascii="Times New Roman" w:hAnsi="Times New Roman"/>
          <w:sz w:val="28"/>
          <w:szCs w:val="28"/>
        </w:rPr>
        <w:br/>
      </w:r>
      <w:r w:rsidRPr="007A1120">
        <w:rPr>
          <w:rFonts w:ascii="Times New Roman" w:hAnsi="Times New Roman"/>
          <w:sz w:val="28"/>
          <w:szCs w:val="28"/>
        </w:rPr>
        <w:t>в установленном порядке</w:t>
      </w:r>
      <w:r w:rsidRPr="007A1120">
        <w:rPr>
          <w:rFonts w:ascii="Times New Roman" w:hAnsi="Times New Roman" w:cs="Times New Roman"/>
          <w:sz w:val="28"/>
          <w:szCs w:val="28"/>
        </w:rPr>
        <w:t>.</w:t>
      </w:r>
      <w:r w:rsidR="00BB5679" w:rsidRPr="007A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120" w:rsidRPr="007A1120" w:rsidRDefault="007A1120" w:rsidP="00645D91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1120" w:rsidRDefault="007A1120" w:rsidP="00645D91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C96" w:rsidRPr="007A1120" w:rsidRDefault="00505C96" w:rsidP="00645D91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6804"/>
        <w:gridCol w:w="2552"/>
      </w:tblGrid>
      <w:tr w:rsidR="003363F2" w:rsidRPr="003363F2" w:rsidTr="00E952E8">
        <w:trPr>
          <w:trHeight w:val="656"/>
        </w:trPr>
        <w:tc>
          <w:tcPr>
            <w:tcW w:w="6804" w:type="dxa"/>
            <w:shd w:val="clear" w:color="auto" w:fill="auto"/>
            <w:vAlign w:val="bottom"/>
          </w:tcPr>
          <w:p w:rsidR="003363F2" w:rsidRPr="003363F2" w:rsidRDefault="003363F2" w:rsidP="003363F2">
            <w:pPr>
              <w:keepNext/>
              <w:keepLines/>
              <w:spacing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  <w:proofErr w:type="gramStart"/>
            <w:r w:rsidRPr="0033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 </w:t>
            </w:r>
            <w:r w:rsidRPr="0033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комитета экономического развития </w:t>
            </w:r>
            <w:bookmarkStart w:id="0" w:name="_GoBack"/>
            <w:bookmarkEnd w:id="0"/>
            <w:r w:rsidRPr="0033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администрации города Ставрополя</w:t>
            </w:r>
            <w:proofErr w:type="gramEnd"/>
            <w:r w:rsidRPr="0033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заместитель руководителя </w:t>
            </w:r>
            <w:r w:rsidRPr="0033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комитета экономического развития </w:t>
            </w:r>
            <w:r w:rsidRPr="0033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администрации города Ставрополя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363F2" w:rsidRPr="003363F2" w:rsidRDefault="003363F2" w:rsidP="003363F2">
            <w:pPr>
              <w:keepNext/>
              <w:keepLines/>
              <w:spacing w:line="240" w:lineRule="auto"/>
              <w:ind w:left="0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Д.С. Никулин</w:t>
            </w:r>
          </w:p>
        </w:tc>
      </w:tr>
    </w:tbl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6F3" w:rsidRDefault="005506F3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6F3" w:rsidRDefault="005506F3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C11" w:rsidRDefault="00966C1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569" w:rsidRDefault="00147569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569" w:rsidRDefault="00147569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569" w:rsidRDefault="00147569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569" w:rsidRDefault="00147569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569" w:rsidRDefault="00147569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569" w:rsidRDefault="00147569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604" w:rsidRDefault="00B41604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604" w:rsidRDefault="00B41604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604" w:rsidRDefault="00B41604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604" w:rsidRDefault="00B41604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D91" w:rsidRDefault="003363F2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Д.С. Богданов</w:t>
      </w:r>
    </w:p>
    <w:p w:rsidR="00B41604" w:rsidRPr="005E2A21" w:rsidRDefault="00B41604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74-82-95</w:t>
      </w:r>
    </w:p>
    <w:sectPr w:rsidR="00B41604" w:rsidRPr="005E2A21" w:rsidSect="00A13C2D">
      <w:headerReference w:type="default" r:id="rId7"/>
      <w:footerReference w:type="first" r:id="rId8"/>
      <w:pgSz w:w="11905" w:h="16838"/>
      <w:pgMar w:top="1418" w:right="567" w:bottom="1134" w:left="1985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490" w:rsidRDefault="00484490" w:rsidP="00A13C2D">
      <w:pPr>
        <w:spacing w:line="240" w:lineRule="auto"/>
      </w:pPr>
      <w:r>
        <w:separator/>
      </w:r>
    </w:p>
  </w:endnote>
  <w:endnote w:type="continuationSeparator" w:id="0">
    <w:p w:rsidR="00484490" w:rsidRDefault="00484490" w:rsidP="00A13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2D" w:rsidRDefault="00A13C2D" w:rsidP="00A13C2D">
    <w:pPr>
      <w:pStyle w:val="a7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490" w:rsidRDefault="00484490" w:rsidP="00A13C2D">
      <w:pPr>
        <w:spacing w:line="240" w:lineRule="auto"/>
      </w:pPr>
      <w:r>
        <w:separator/>
      </w:r>
    </w:p>
  </w:footnote>
  <w:footnote w:type="continuationSeparator" w:id="0">
    <w:p w:rsidR="00484490" w:rsidRDefault="00484490" w:rsidP="00A13C2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2D" w:rsidRPr="00A13C2D" w:rsidRDefault="00A13C2D" w:rsidP="00A13C2D">
    <w:pPr>
      <w:pStyle w:val="a5"/>
      <w:tabs>
        <w:tab w:val="clear" w:pos="4677"/>
        <w:tab w:val="center" w:pos="-16443"/>
      </w:tabs>
      <w:ind w:left="0"/>
      <w:jc w:val="center"/>
      <w:rPr>
        <w:rFonts w:ascii="Times New Roman" w:hAnsi="Times New Roman" w:cs="Times New Roman"/>
        <w:sz w:val="28"/>
        <w:szCs w:val="28"/>
      </w:rPr>
    </w:pPr>
    <w:r w:rsidRPr="00A13C2D"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6B654F"/>
    <w:rsid w:val="00021852"/>
    <w:rsid w:val="00035DDB"/>
    <w:rsid w:val="00061FED"/>
    <w:rsid w:val="000B00E3"/>
    <w:rsid w:val="000B53CF"/>
    <w:rsid w:val="000C6122"/>
    <w:rsid w:val="000E0291"/>
    <w:rsid w:val="0014202F"/>
    <w:rsid w:val="00147569"/>
    <w:rsid w:val="001509F8"/>
    <w:rsid w:val="00151621"/>
    <w:rsid w:val="001A079F"/>
    <w:rsid w:val="001F141F"/>
    <w:rsid w:val="00206207"/>
    <w:rsid w:val="00243723"/>
    <w:rsid w:val="002937A6"/>
    <w:rsid w:val="00294491"/>
    <w:rsid w:val="002A2DB9"/>
    <w:rsid w:val="002C7857"/>
    <w:rsid w:val="002D0D08"/>
    <w:rsid w:val="00320658"/>
    <w:rsid w:val="00321786"/>
    <w:rsid w:val="003363F2"/>
    <w:rsid w:val="00340651"/>
    <w:rsid w:val="003608AF"/>
    <w:rsid w:val="003615C8"/>
    <w:rsid w:val="0038135B"/>
    <w:rsid w:val="003A0419"/>
    <w:rsid w:val="003A3CA8"/>
    <w:rsid w:val="003E2B38"/>
    <w:rsid w:val="004319B6"/>
    <w:rsid w:val="004727F0"/>
    <w:rsid w:val="00484490"/>
    <w:rsid w:val="004B6236"/>
    <w:rsid w:val="004E1094"/>
    <w:rsid w:val="004F4D80"/>
    <w:rsid w:val="005055CB"/>
    <w:rsid w:val="00505C91"/>
    <w:rsid w:val="00505C96"/>
    <w:rsid w:val="00507FEC"/>
    <w:rsid w:val="00532A1C"/>
    <w:rsid w:val="00546278"/>
    <w:rsid w:val="005506F3"/>
    <w:rsid w:val="005839CF"/>
    <w:rsid w:val="00593E43"/>
    <w:rsid w:val="005C1E35"/>
    <w:rsid w:val="005C544D"/>
    <w:rsid w:val="005D4841"/>
    <w:rsid w:val="005D6A7A"/>
    <w:rsid w:val="005E012C"/>
    <w:rsid w:val="005E2A21"/>
    <w:rsid w:val="00612FD6"/>
    <w:rsid w:val="00616587"/>
    <w:rsid w:val="00621BDD"/>
    <w:rsid w:val="00631992"/>
    <w:rsid w:val="00645D91"/>
    <w:rsid w:val="0067165B"/>
    <w:rsid w:val="006B654F"/>
    <w:rsid w:val="006F1889"/>
    <w:rsid w:val="00713708"/>
    <w:rsid w:val="0071407F"/>
    <w:rsid w:val="00746C78"/>
    <w:rsid w:val="00751703"/>
    <w:rsid w:val="00752D00"/>
    <w:rsid w:val="0078354C"/>
    <w:rsid w:val="00786645"/>
    <w:rsid w:val="00793FD1"/>
    <w:rsid w:val="007A1120"/>
    <w:rsid w:val="007A79D1"/>
    <w:rsid w:val="007B59CD"/>
    <w:rsid w:val="008018D6"/>
    <w:rsid w:val="008052D7"/>
    <w:rsid w:val="00814924"/>
    <w:rsid w:val="00814B9B"/>
    <w:rsid w:val="00817346"/>
    <w:rsid w:val="00864631"/>
    <w:rsid w:val="008B6160"/>
    <w:rsid w:val="008B68FD"/>
    <w:rsid w:val="008D757A"/>
    <w:rsid w:val="008E1A6B"/>
    <w:rsid w:val="008E304C"/>
    <w:rsid w:val="00902A10"/>
    <w:rsid w:val="0093676B"/>
    <w:rsid w:val="00966C11"/>
    <w:rsid w:val="009778C7"/>
    <w:rsid w:val="009C6C9B"/>
    <w:rsid w:val="00A13C2D"/>
    <w:rsid w:val="00A67FC8"/>
    <w:rsid w:val="00A9087C"/>
    <w:rsid w:val="00A96483"/>
    <w:rsid w:val="00AD5C75"/>
    <w:rsid w:val="00AE6098"/>
    <w:rsid w:val="00AF3505"/>
    <w:rsid w:val="00AF4EDB"/>
    <w:rsid w:val="00B068A2"/>
    <w:rsid w:val="00B2534F"/>
    <w:rsid w:val="00B340AD"/>
    <w:rsid w:val="00B41604"/>
    <w:rsid w:val="00B5401E"/>
    <w:rsid w:val="00B72A0B"/>
    <w:rsid w:val="00BB5679"/>
    <w:rsid w:val="00BD5354"/>
    <w:rsid w:val="00BD7CF6"/>
    <w:rsid w:val="00CA2F23"/>
    <w:rsid w:val="00CC551D"/>
    <w:rsid w:val="00CF09EE"/>
    <w:rsid w:val="00D0420A"/>
    <w:rsid w:val="00D110AE"/>
    <w:rsid w:val="00D35503"/>
    <w:rsid w:val="00D5040D"/>
    <w:rsid w:val="00D61665"/>
    <w:rsid w:val="00D928D3"/>
    <w:rsid w:val="00DB3757"/>
    <w:rsid w:val="00DB7802"/>
    <w:rsid w:val="00DC035A"/>
    <w:rsid w:val="00E018FE"/>
    <w:rsid w:val="00E10AD2"/>
    <w:rsid w:val="00E16B7A"/>
    <w:rsid w:val="00E72339"/>
    <w:rsid w:val="00E73F72"/>
    <w:rsid w:val="00E9337F"/>
    <w:rsid w:val="00EC139D"/>
    <w:rsid w:val="00EE3458"/>
    <w:rsid w:val="00F01145"/>
    <w:rsid w:val="00F06BBB"/>
    <w:rsid w:val="00F14A7B"/>
    <w:rsid w:val="00F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8FE"/>
    <w:pPr>
      <w:widowControl w:val="0"/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839C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839CF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13C2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3C2D"/>
  </w:style>
  <w:style w:type="paragraph" w:styleId="a7">
    <w:name w:val="footer"/>
    <w:basedOn w:val="a"/>
    <w:link w:val="a8"/>
    <w:uiPriority w:val="99"/>
    <w:unhideWhenUsed/>
    <w:rsid w:val="00A13C2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AV.Shadchneva</cp:lastModifiedBy>
  <cp:revision>4</cp:revision>
  <cp:lastPrinted>2018-12-26T06:29:00Z</cp:lastPrinted>
  <dcterms:created xsi:type="dcterms:W3CDTF">2018-12-25T15:22:00Z</dcterms:created>
  <dcterms:modified xsi:type="dcterms:W3CDTF">2018-12-26T06:39:00Z</dcterms:modified>
</cp:coreProperties>
</file>